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FE04" w14:textId="64B7F8E9" w:rsidR="002C76D4" w:rsidRDefault="00F15900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3498FE0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498FE06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498FE07" w14:textId="5520C262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F1590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F1590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498FE0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14:paraId="3498FE0B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09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0A" w14:textId="77777777" w:rsidR="00114B2C" w:rsidRPr="0094113A" w:rsidRDefault="0094113A" w:rsidP="0094113A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113A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atologia</w:t>
            </w:r>
          </w:p>
        </w:tc>
      </w:tr>
      <w:tr w:rsidR="00C85B55" w:rsidRPr="00746450" w14:paraId="3498FE0E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0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0D" w14:textId="77777777" w:rsidR="00C85B55" w:rsidRPr="00082DEF" w:rsidRDefault="00082DEF" w:rsidP="00082DEF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082DEF">
              <w:rPr>
                <w:b w:val="0"/>
                <w:sz w:val="20"/>
                <w:szCs w:val="20"/>
              </w:rPr>
              <w:t>Dr Janusz Mudyna</w:t>
            </w:r>
          </w:p>
        </w:tc>
      </w:tr>
      <w:tr w:rsidR="00B10B1A" w:rsidRPr="00746450" w14:paraId="3498FE1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0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0" w14:textId="77777777" w:rsidR="00114B2C" w:rsidRPr="00082DEF" w:rsidRDefault="00082DE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082DEF">
              <w:rPr>
                <w:rFonts w:ascii="Times New Roman" w:hAnsi="Times New Roman" w:cs="Times New Roman"/>
                <w:sz w:val="20"/>
                <w:szCs w:val="20"/>
              </w:rPr>
              <w:t>Dr Janusz Mudyna</w:t>
            </w:r>
          </w:p>
        </w:tc>
      </w:tr>
      <w:tr w:rsidR="0069385A" w:rsidRPr="00746450" w14:paraId="3498FE1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1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3498FE1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1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3498FE1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18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9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498FE1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1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3498FE20" w14:textId="77777777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1E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498FE1F" w14:textId="77777777"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14:paraId="3498FE2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21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498FE22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14:paraId="3498FE2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24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498FE25" w14:textId="77777777" w:rsidR="00687DFF" w:rsidRPr="00D57349" w:rsidRDefault="00A43D2B" w:rsidP="008915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14:paraId="3498FE2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2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28" w14:textId="199AD4F0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F1590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3498FE2B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2A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498FE37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498FE2C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498FE2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98FE2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2F" w14:textId="77777777"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FE3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FE3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FE3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FE3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FE3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498FE35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498FE3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3498FE42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3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498FE39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498FE3A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3B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498FE3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3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3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3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4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498FE41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3498FE4D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4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498FE44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498FE45" w14:textId="77777777" w:rsidR="00687DFF" w:rsidRPr="00E9338A" w:rsidRDefault="00891535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46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498FE4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4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4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4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FE4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498FE4C" w14:textId="77777777" w:rsidR="00687DFF" w:rsidRPr="00E9338A" w:rsidRDefault="00891535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3498FE5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4E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98FE4F" w14:textId="77777777" w:rsidR="00811854" w:rsidRPr="00A30DEA" w:rsidRDefault="00DE0EBF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Wymagania wstępne obejmują zakres wiadomości z biologii ze szczególnym uwzględnieniem biochemii, fizjologii człowieka i programu liceum ogólnokształcącego przewidzianych do egzaminu maturalnego w stopniu podstawowym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1854" w:rsidRPr="00114B2C" w14:paraId="3498FE53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51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98FE52" w14:textId="77777777" w:rsidR="00811854" w:rsidRPr="00A30DEA" w:rsidRDefault="00DE0EBF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00BA3">
              <w:rPr>
                <w:rFonts w:ascii="Times New Roman" w:hAnsi="Times New Roman"/>
                <w:spacing w:val="4"/>
                <w:sz w:val="20"/>
                <w:szCs w:val="20"/>
              </w:rPr>
              <w:t xml:space="preserve">W wyniku procesu kształcenia student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zdefiniuje podstawowe pojęcie w patologii, opisze warunki powstawania chorób, scharakteryzuje podstawowe stany i procesy patologiczne, scharakteryzuje przebieg chorób w poszczególnych układach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017B" w:rsidRPr="00114B2C" w14:paraId="3498FE5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5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98FE55" w14:textId="77777777"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77DB0">
              <w:rPr>
                <w:rFonts w:ascii="Times New Roman" w:hAnsi="Times New Roman"/>
                <w:color w:val="000000"/>
                <w:sz w:val="20"/>
                <w:szCs w:val="20"/>
              </w:rPr>
              <w:t>w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>ykłady problemowy, wykład konwersatoryjny, elementy dyskusji dydaktycznej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498FE56" w14:textId="77777777"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pokaz z instruktażem, pokaz z objaśnieniem, praca w grupach, rozwiązywanie zadania, analiza przypadków, </w:t>
            </w:r>
            <w:r w:rsidR="00C77DB0"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ćwiczenia w warunkach symulacji medycznej,</w:t>
            </w:r>
            <w:r w:rsidR="00C77DB0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CSM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3498FE57" w14:textId="77777777" w:rsidR="00477D11" w:rsidRPr="00C77DB0" w:rsidRDefault="00A5181E" w:rsidP="00C7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C77DB0" w:rsidRPr="00800BA3">
              <w:rPr>
                <w:rFonts w:ascii="Times New Roman" w:hAnsi="Times New Roman"/>
                <w:color w:val="000000"/>
                <w:sz w:val="20"/>
                <w:szCs w:val="20"/>
              </w:rPr>
              <w:t>metoda projektów, analiza literatury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14:paraId="3498FE5D" w14:textId="77777777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5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98FE5A" w14:textId="77777777" w:rsidR="00477D11" w:rsidRPr="00C77DB0" w:rsidRDefault="00A5181E" w:rsidP="00C77DB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rezentacja multimedialna, programy multimedialne, sprzęt audiowizualn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y.</w:t>
            </w:r>
          </w:p>
          <w:p w14:paraId="3498FE5B" w14:textId="77777777" w:rsidR="00A5181E" w:rsidRPr="00A5181E" w:rsidRDefault="00A5181E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Prezentacja multimedialna, wyposażenie pracowni, fantomy modele, plansze dydaktyczne, </w:t>
            </w:r>
            <w:r w:rsidR="00C77DB0"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wyposażenie centrum symulacji medycznych</w:t>
            </w:r>
            <w:r w:rsidR="00C77DB0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.</w:t>
            </w:r>
          </w:p>
          <w:p w14:paraId="3498FE5C" w14:textId="77777777" w:rsidR="00477D11" w:rsidRPr="00477D11" w:rsidRDefault="00A5181E" w:rsidP="00C77DB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C77DB0"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literatura medyczna, zawodowa, elektroniczne  bazy informacji naukowych , prezentacja multimedialna</w:t>
            </w:r>
            <w:r w:rsidR="00C77DB0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3498FE60" w14:textId="77777777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5E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5F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C55A6" w:rsidRPr="00114B2C" w14:paraId="3498FE64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61" w14:textId="77777777"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62" w14:textId="77777777"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K_A.W06 zna podstawowe pojęcia z zakresu patologii ogólnej i patologii po</w:t>
            </w:r>
            <w:r>
              <w:rPr>
                <w:rFonts w:ascii="Times New Roman" w:hAnsi="Times New Roman"/>
                <w:sz w:val="20"/>
                <w:szCs w:val="20"/>
              </w:rPr>
              <w:t>szczególnych układów organizmu;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8FE63" w14:textId="77777777"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7C55A6" w:rsidRPr="00114B2C" w14:paraId="3498FE68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65" w14:textId="77777777"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66" w14:textId="77777777"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 xml:space="preserve">K_A.W07 określa wybrane zagadnienia z zakresu patologii narządowej układu krążenia, układu oddechowego, układu trawiennego, układu hormonalnego, układu metabolicznego, układu moczowo-płciowego </w:t>
            </w:r>
            <w:r>
              <w:rPr>
                <w:rFonts w:ascii="Times New Roman" w:hAnsi="Times New Roman"/>
                <w:sz w:val="20"/>
                <w:szCs w:val="20"/>
              </w:rPr>
              <w:t>i układu nerwowego;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8FE67" w14:textId="77777777"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7C55A6" w:rsidRPr="00114B2C" w14:paraId="3498FE6C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69" w14:textId="77777777" w:rsidR="007C55A6" w:rsidRPr="001974C2" w:rsidRDefault="007C55A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6A" w14:textId="77777777" w:rsidR="007C55A6" w:rsidRPr="00800BA3" w:rsidRDefault="007C55A6" w:rsidP="00B71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K_A.W08 charakteryzuje czynniki chorobotwórcze zewnętrzne i wewnętrzne, mo</w:t>
            </w:r>
            <w:r>
              <w:rPr>
                <w:rFonts w:ascii="Times New Roman" w:hAnsi="Times New Roman"/>
                <w:sz w:val="20"/>
                <w:szCs w:val="20"/>
              </w:rPr>
              <w:t>dyfikowalne i niemodyfikowalne;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8FE6B" w14:textId="77777777" w:rsidR="007C55A6" w:rsidRPr="007C55A6" w:rsidRDefault="007C5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433499" w:rsidRPr="00114B2C" w14:paraId="3498FE70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6D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6E" w14:textId="77777777" w:rsidR="00433499" w:rsidRPr="0043341B" w:rsidRDefault="007C55A6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K_A.U02 potrafi łączyć obrazy uszkodzeń tkankowych i narządowych z objawami klinicznymi choroby, wywiadem i wynikami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498FE6F" w14:textId="77777777" w:rsidR="00433499" w:rsidRPr="007C55A6" w:rsidRDefault="007C55A6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C55A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praca zaliczeniowa, kolokwium,  prezentacja, sprawozdanie,</w:t>
            </w:r>
          </w:p>
        </w:tc>
      </w:tr>
      <w:tr w:rsidR="00374299" w:rsidRPr="00114B2C" w14:paraId="3498FE74" w14:textId="77777777" w:rsidTr="003B6C24">
        <w:trPr>
          <w:trHeight w:val="588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71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72" w14:textId="77777777" w:rsidR="00374299" w:rsidRPr="00E311BD" w:rsidRDefault="007C55A6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K_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498FE73" w14:textId="77777777"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498FE7A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75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98FE76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498FE77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3498FE78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79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3498FE7D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7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7C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3498FE7F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7E" w14:textId="77777777"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2117F" w:rsidRPr="00114B2C" w14:paraId="3498FE82" w14:textId="77777777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0" w14:textId="77777777" w:rsidR="0092117F" w:rsidRPr="001A3F58" w:rsidRDefault="001A3F58" w:rsidP="001A3F58">
            <w:pPr>
              <w:tabs>
                <w:tab w:val="left" w:pos="7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Pojęcie etiologii i patogenezy. Pojęcie choroby: klasyfikacja, przebieg, rokowania, zejście. .Procesy starzenia się organizmu: podstawowe teorie, zmiany ogólnoustrojowe. Wpływ starzenia na powstawanie i rozwój chorób. Podstawowe procesy patologiczne. Zmiany wsteczne- pojęcie. Wady rozwojowe. Zaniki. Zwyrodnienie. Martwica.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Zmiany postępowe. Definicje: przerost, rozrost, odrost, naprawa. Guzy nienowotworowe.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81" w14:textId="77777777"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14:paraId="3498FE85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3" w14:textId="77777777" w:rsidR="0092117F" w:rsidRPr="001A3F58" w:rsidRDefault="001A3F58" w:rsidP="001A3F58">
            <w:pPr>
              <w:tabs>
                <w:tab w:val="left" w:pos="715"/>
              </w:tabs>
              <w:ind w:right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Definicje: torbiel, guzy rozrostowe nienowotworowe. Nieprawidłowości różnicowania i dojrzewania tkanek - definicje podstawowe: metaplasia, atypia. Nowotwory - definicje podstawowe oraz ogólny podział. Podstawy karcinogenezy. Czynniki chorobotwórcze działające na organizm. Mechanizmy obronne ustroju. Zapalenia - podział, definicje, patofizjologia. Zaburzenia termoregulacji: hipertermia, gorączka, hipotermia.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Zaburzenia przemiany materii - podstawy zaburzeń przemiany białek, cukrów, tłuszczy i kwasów nukleinowych. Zaburzenia gospodarki wodno-elektrolitowej organizmu. Odwodnienie oraz przewodnie</w:t>
            </w:r>
            <w:r w:rsidR="00F245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nie ustroju. Istota równowagi kwasowo-zasadowej. Termoregulacja. Wstrząs - patogeneza i rodzaje.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84" w14:textId="77777777"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14:paraId="3498FE88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6" w14:textId="77777777" w:rsidR="0092117F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krwi. Podstawy patologii grup krwi, układu czerwono i biało krwinkowego. Skazy krwotoczne - podstawowe pojęcia. Ogólny zarys chorób rozrostowych układu granulo poetycznego i limfopoetycznego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87" w14:textId="77777777" w:rsidR="0092117F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14:paraId="3498FE8B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9" w14:textId="77777777" w:rsidR="0092117F" w:rsidRPr="003F4015" w:rsidRDefault="001A3F58" w:rsidP="001A3F58">
            <w:pPr>
              <w:tabs>
                <w:tab w:val="left" w:pos="102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krążenia. Niewydolność krążenia - mechanizmy, przyczyny, podstawowe objawy. Miażdżyca. Nadciśnienie. Zawał mięśnia sercowego. Patofizjologia układu oddechowego. Niewydolność oddechowa - mechanizmy, przyczyny, podstawowe objawy. Zapalenia płuc. Nowotwory. Gruźlica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8A" w14:textId="77777777" w:rsidR="0092117F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14:paraId="3498FE8E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C" w14:textId="77777777"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pokarmowego. Krwawienie z przewodu pokarmowego. Wymioty. Biegunki. Ostry ból w jamie brzusznej. Ogólna charakterystyka zaburzeń funkcjonowania wątroby. Żółtaczka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8D" w14:textId="77777777"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14:paraId="3498FE91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8F" w14:textId="77777777"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Patofizjologia układu moczowego. Ostra i przewlekła niewydolność nerek - przyczyny i ogólna charakterystyka. Podstawy zaburzeń hormonalnych - zaburzenia regulacji hormonalnej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90" w14:textId="77777777"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14:paraId="3498FE94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92" w14:textId="77777777" w:rsidR="001A3F58" w:rsidRPr="003F4015" w:rsidRDefault="001A3F58" w:rsidP="001A3F5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Nadczynność i niedoczynność tarczycy. Patologia rdzenia nadnerczy. Hipoglikemia. Cukrzyca. Patofizjologia układu rozrodczego. Patologia sutka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93" w14:textId="77777777"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14:paraId="3498FE97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95" w14:textId="77777777" w:rsidR="001A3F58" w:rsidRPr="003F4015" w:rsidRDefault="001A3F58" w:rsidP="001A3F58">
            <w:pPr>
              <w:tabs>
                <w:tab w:val="left" w:pos="220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Podstawy patofizjologii układu nerwowego. Patofizjologia układu ruchu. Gojenie ran i złamań. Miopatie</w:t>
            </w:r>
            <w:r w:rsidR="005F1A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96" w14:textId="77777777"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1A3F58" w:rsidRPr="00114B2C" w14:paraId="3498FE9A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98" w14:textId="77777777" w:rsidR="001A3F58" w:rsidRPr="003F4015" w:rsidRDefault="001A3F58" w:rsidP="001A3F58">
            <w:pPr>
              <w:tabs>
                <w:tab w:val="left" w:pos="195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Patologia skóry - podstawowe zmiany skórne. Podstawy patologii układu odpornościowego. Morfologiczne aspekty powiększeń węzłów chłonnych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99" w14:textId="77777777" w:rsidR="001A3F58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2117F" w:rsidRPr="00114B2C" w14:paraId="3498FE9D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9B" w14:textId="77777777" w:rsidR="0092117F" w:rsidRPr="001A3F58" w:rsidRDefault="001A3F58" w:rsidP="001A3F58">
            <w:pPr>
              <w:tabs>
                <w:tab w:val="left" w:pos="715"/>
              </w:tabs>
              <w:ind w:right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Podstawy patologii chorób zakaźnych, ze szczególnym uwzględnieniem chorób przenoszonych drogą krwi. Znaczenie szczepień ochronnych.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Podstawowe metody diagnostyki patomorfologicznej.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9C" w14:textId="77777777" w:rsidR="0092117F" w:rsidRPr="00115F03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B6C24" w:rsidRPr="00114B2C" w14:paraId="3498FE9F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9E" w14:textId="77777777"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14:paraId="3498FEA2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A0" w14:textId="77777777" w:rsidR="00B373D5" w:rsidRPr="00F245F5" w:rsidRDefault="00F245F5" w:rsidP="005F1A48">
            <w:pPr>
              <w:ind w:left="14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Patomorfologia szczegółowa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 xml:space="preserve"> wybranych chorób z zakresu układu krążenia (miażdżyca, zawał mięśnia sercowego, nadciśnienie tętnicze) oraz układu krwiotwórczego, układu oddechowego (astma, rozedma, zapalenie, rak oskrzela), chorób autoimmunologicznych.</w:t>
            </w:r>
            <w:r w:rsidR="00B373D5" w:rsidRPr="00BB5E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A1" w14:textId="77777777" w:rsidR="00B373D5" w:rsidRPr="00233ED4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373D5" w:rsidRPr="00114B2C" w14:paraId="3498FEA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A3" w14:textId="77777777" w:rsidR="00B373D5" w:rsidRPr="00F245F5" w:rsidRDefault="00F245F5" w:rsidP="005F1A48">
            <w:pPr>
              <w:ind w:left="14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 xml:space="preserve">Patomorfologia szczegółowa wybranych chorób z 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>zakresu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 xml:space="preserve">: układu pokarmowego (wrzód żołądka, zapalenie błony śluzowej żołądka -H.pylori, wirusowe zapalenie wątroby, rak jelita grubego), metaboliczne, układu moczowo-płciowego (zapalenie nerek odmiedniczkowe i kłębkowe, rozrost guzkowy gruczołu krokowego, rozrost 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>gruczołowy trzonu macicy, rak tarczy szyjki macicy), endokrynologiczne  (choroby tarczycy, kory nadnerczy),  układu chłonnego (odczynowe powiększenie węzłów chłonnych, choroby rozrostowe - ziarnica złośliwa i chłoniak złośliwy), układu nerwowego (udar mózgu, choroby otępienie, guzy układu nerwowego).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A4" w14:textId="77777777" w:rsidR="00B373D5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14</w:t>
            </w:r>
          </w:p>
        </w:tc>
      </w:tr>
      <w:tr w:rsidR="00B373D5" w:rsidRPr="00114B2C" w14:paraId="3498FEA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A6" w14:textId="77777777" w:rsidR="00B373D5" w:rsidRPr="00BB5ED4" w:rsidRDefault="00F245F5" w:rsidP="005F1A4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00BA3">
              <w:rPr>
                <w:rFonts w:ascii="Times New Roman" w:hAnsi="Times New Roman"/>
                <w:sz w:val="20"/>
                <w:szCs w:val="20"/>
              </w:rPr>
              <w:t>Badanie autopsyjne</w:t>
            </w:r>
            <w:r w:rsidRPr="00800BA3">
              <w:rPr>
                <w:rFonts w:ascii="Times New Roman" w:eastAsia="SimSun" w:hAnsi="Times New Roman"/>
                <w:sz w:val="20"/>
                <w:szCs w:val="20"/>
              </w:rPr>
              <w:t xml:space="preserve">- aspekty prawne i cele badania autopsyjnego.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Techniki patomorfologiczne- przyjmowanie i opracowanie materiału diagnostycznego, podstawowe techniki barwienia skrawków histologicznych i rozmazów cytologicznych, techniki barwień uzupełniających (histochemiczne, immunohistochemiczme i molekularne)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98FEA7" w14:textId="77777777" w:rsidR="00B373D5" w:rsidRDefault="00F245F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65A21" w:rsidRPr="00114B2C" w14:paraId="3498FEAA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A9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47161A" w:rsidRPr="00114B2C" w14:paraId="3498FEAD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AB" w14:textId="77777777" w:rsidR="0047161A" w:rsidRPr="00F93F19" w:rsidRDefault="0047161A" w:rsidP="005F1A4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3F19">
              <w:rPr>
                <w:rFonts w:ascii="Times New Roman" w:hAnsi="Times New Roman"/>
                <w:sz w:val="20"/>
                <w:szCs w:val="20"/>
              </w:rPr>
              <w:t xml:space="preserve">Działania służące potęgowaniu </w:t>
            </w:r>
            <w:r w:rsidRPr="00F93F19">
              <w:rPr>
                <w:rFonts w:ascii="Times New Roman" w:hAnsi="Times New Roman"/>
                <w:bCs/>
                <w:sz w:val="20"/>
                <w:szCs w:val="20"/>
              </w:rPr>
              <w:t xml:space="preserve">procesów </w:t>
            </w:r>
            <w:r w:rsidRPr="00F93F19">
              <w:rPr>
                <w:rFonts w:ascii="Times New Roman" w:hAnsi="Times New Roman"/>
                <w:sz w:val="20"/>
                <w:szCs w:val="20"/>
              </w:rPr>
              <w:t>obronnych organizmu.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AC" w14:textId="77777777" w:rsidR="0047161A" w:rsidRPr="00A31838" w:rsidRDefault="0047161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47161A" w:rsidRPr="00114B2C" w14:paraId="3498FEB0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98FEAE" w14:textId="77777777" w:rsidR="0047161A" w:rsidRDefault="0047161A" w:rsidP="005F1A48">
            <w:pPr>
              <w:jc w:val="both"/>
            </w:pPr>
            <w:r w:rsidRPr="00F93F19">
              <w:rPr>
                <w:rFonts w:ascii="Times New Roman" w:hAnsi="Times New Roman"/>
                <w:sz w:val="20"/>
                <w:szCs w:val="20"/>
              </w:rPr>
              <w:t>Czynniki modyfikowalne i niemodyfikowalne sprzyjające powstawaniu komórek nowotworowych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498FEAF" w14:textId="77777777" w:rsidR="0047161A" w:rsidRDefault="0047161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14:paraId="3498FEB2" w14:textId="77777777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B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3F3000" w:rsidRPr="00114B2C" w14:paraId="3498FEC1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B3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3498FEB4" w14:textId="77777777"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egzamin</w:t>
            </w:r>
          </w:p>
          <w:p w14:paraId="3498FEB5" w14:textId="77777777"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egzamin pisemny</w:t>
            </w:r>
            <w:r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/test</w:t>
            </w:r>
          </w:p>
          <w:p w14:paraId="3498FEB6" w14:textId="77777777" w:rsidR="00B22B6E" w:rsidRPr="00800BA3" w:rsidRDefault="00B22B6E" w:rsidP="00B22B6E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</w:t>
            </w:r>
          </w:p>
          <w:p w14:paraId="3498FEB7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3498FEB8" w14:textId="77777777"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zaliczenie z oceną</w:t>
            </w:r>
          </w:p>
          <w:p w14:paraId="3498FEB9" w14:textId="77777777"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kolokwium, wykonanie pracy zaliczeniowej, rozwiązanie zadania problemowego wg kryteriów</w:t>
            </w:r>
          </w:p>
          <w:p w14:paraId="3498FEBA" w14:textId="77777777" w:rsidR="00B22B6E" w:rsidRPr="00B22B6E" w:rsidRDefault="00B22B6E" w:rsidP="00B22B6E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14:paraId="3498FEBB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14:paraId="3498FEBC" w14:textId="77777777"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zaliczenie </w:t>
            </w:r>
          </w:p>
          <w:p w14:paraId="3498FEBD" w14:textId="77777777"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przygotowanie i prezentacja projektu/ pracy zaliczeniowej</w:t>
            </w:r>
          </w:p>
          <w:p w14:paraId="3498FEBE" w14:textId="77777777" w:rsidR="001B5988" w:rsidRPr="00B22B6E" w:rsidRDefault="00B22B6E" w:rsidP="00B22B6E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 za przygotowanie i prezentację  projektu/ pracy zaliczeniowej</w:t>
            </w:r>
          </w:p>
          <w:p w14:paraId="3498FEBF" w14:textId="77777777" w:rsidR="00B22B6E" w:rsidRPr="00E83483" w:rsidRDefault="00B22B6E" w:rsidP="00B22B6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3498FEC0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3498FEC3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C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3498FEC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C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C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498FEC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C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C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498FEC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C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498FEC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C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498FEC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3498FED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CF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498FED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D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498FED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D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498FED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D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498FED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D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498FED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98FED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498FED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498FEF9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498FED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D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498FEDE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498FED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E0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E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E2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498FEE3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498FEE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E5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E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E7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498FEE8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498FEE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EA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E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EC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498FEE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E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E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F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F1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498FEF2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F3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498FEF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498FEF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498FEF6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498FEF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498FEF8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3498FEF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FA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14:paraId="3498FEFE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FC" w14:textId="77777777" w:rsidR="00B22B6E" w:rsidRPr="00B22B6E" w:rsidRDefault="00B22B6E" w:rsidP="00B22B6E">
            <w:pPr>
              <w:pStyle w:val="Akapitzlist"/>
              <w:numPr>
                <w:ilvl w:val="0"/>
                <w:numId w:val="35"/>
              </w:numPr>
              <w:ind w:left="510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 xml:space="preserve">Domagała W., Chosia M., Urasińska E.,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 xml:space="preserve">Podstawy patologii,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wyd. 1-1 dodruk, Wydawnictwo Lekarskie PZWL, Warszawa 2014.</w:t>
            </w:r>
          </w:p>
          <w:p w14:paraId="3498FEFD" w14:textId="77777777" w:rsidR="009936DC" w:rsidRPr="00B22B6E" w:rsidRDefault="00B22B6E" w:rsidP="00B22B6E">
            <w:pPr>
              <w:pStyle w:val="Akapitzlist"/>
              <w:numPr>
                <w:ilvl w:val="0"/>
                <w:numId w:val="35"/>
              </w:numPr>
              <w:ind w:left="510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 xml:space="preserve">.Kruś S.,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>Patologia.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B22B6E">
              <w:rPr>
                <w:rFonts w:ascii="Times New Roman" w:hAnsi="Times New Roman"/>
                <w:iCs/>
                <w:sz w:val="20"/>
                <w:szCs w:val="20"/>
              </w:rPr>
              <w:t xml:space="preserve">Podręcznik dla licencjackich studiów medycznych,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Wydawnictwo Lekarskie PZWL, Warszawa 2003.</w:t>
            </w:r>
          </w:p>
        </w:tc>
      </w:tr>
      <w:tr w:rsidR="00236FB5" w:rsidRPr="00114B2C" w14:paraId="3498FF0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EF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14:paraId="3498FF05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98FF01" w14:textId="77777777"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lastRenderedPageBreak/>
              <w:t>Ross &amp; Wilson anatomia i fizjologia człowieka w warunkach zdrowia i choroby / Anne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2B6E">
              <w:rPr>
                <w:rFonts w:ascii="Times New Roman" w:hAnsi="Times New Roman"/>
                <w:sz w:val="20"/>
                <w:szCs w:val="20"/>
              </w:rPr>
              <w:t>Waugh, Allison Grant ; il. Graeme Chambers ; [tł. z jęz. ang. Bogdan Kamiński]. - Wyd. 1 pol. / red. Bogdan Ciszek , Ryszard Maciejewski. - Wrocław : Edra Urban &amp; Partner, 2018.</w:t>
            </w:r>
          </w:p>
          <w:p w14:paraId="3498FF02" w14:textId="77777777"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Patomorfologia kliniczna / red. nauk. Stefan Kruś, Ewa Skrzypek-Fakhoury ; [współaut. Marek Babiuch et al.]. - Wyd. 3 uaktual. i rozsz., 2 dodr. - Warszawa : Wydawnictwo Lekarskie PZWL, 2014.</w:t>
            </w:r>
          </w:p>
          <w:p w14:paraId="3498FF03" w14:textId="77777777" w:rsidR="00B22B6E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IBUK- 41096-Atlas histopatologii. Tajemniczy świat chorych komórek człowieka.</w:t>
            </w:r>
          </w:p>
          <w:p w14:paraId="3498FF04" w14:textId="77777777" w:rsidR="003E428B" w:rsidRPr="00B22B6E" w:rsidRDefault="00B22B6E" w:rsidP="00B22B6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sz w:val="20"/>
                <w:szCs w:val="20"/>
              </w:rPr>
              <w:t>IBUK- 108522-Podstawy Patologii.</w:t>
            </w:r>
          </w:p>
        </w:tc>
      </w:tr>
    </w:tbl>
    <w:p w14:paraId="3498FF06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FF09" w14:textId="77777777" w:rsidR="002A4FCA" w:rsidRDefault="002A4FCA">
      <w:pPr>
        <w:spacing w:after="0" w:line="240" w:lineRule="auto"/>
      </w:pPr>
      <w:r>
        <w:separator/>
      </w:r>
    </w:p>
  </w:endnote>
  <w:endnote w:type="continuationSeparator" w:id="0">
    <w:p w14:paraId="3498FF0A" w14:textId="77777777" w:rsidR="002A4FCA" w:rsidRDefault="002A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FF0B" w14:textId="77777777" w:rsidR="00B0460C" w:rsidRDefault="00B0460C">
    <w:pPr>
      <w:pStyle w:val="Stopka"/>
    </w:pPr>
  </w:p>
  <w:p w14:paraId="3498FF0C" w14:textId="77777777" w:rsidR="00F15900" w:rsidRDefault="00F15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FF07" w14:textId="77777777" w:rsidR="002A4FCA" w:rsidRDefault="002A4FCA">
      <w:pPr>
        <w:spacing w:after="0" w:line="240" w:lineRule="auto"/>
      </w:pPr>
      <w:r>
        <w:separator/>
      </w:r>
    </w:p>
  </w:footnote>
  <w:footnote w:type="continuationSeparator" w:id="0">
    <w:p w14:paraId="3498FF08" w14:textId="77777777" w:rsidR="002A4FCA" w:rsidRDefault="002A4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987929">
    <w:abstractNumId w:val="30"/>
  </w:num>
  <w:num w:numId="2" w16cid:durableId="617879152">
    <w:abstractNumId w:val="23"/>
  </w:num>
  <w:num w:numId="3" w16cid:durableId="1307272960">
    <w:abstractNumId w:val="17"/>
  </w:num>
  <w:num w:numId="4" w16cid:durableId="1947272352">
    <w:abstractNumId w:val="32"/>
  </w:num>
  <w:num w:numId="5" w16cid:durableId="1642927978">
    <w:abstractNumId w:val="6"/>
  </w:num>
  <w:num w:numId="6" w16cid:durableId="1544750255">
    <w:abstractNumId w:val="38"/>
  </w:num>
  <w:num w:numId="7" w16cid:durableId="159809395">
    <w:abstractNumId w:val="29"/>
  </w:num>
  <w:num w:numId="8" w16cid:durableId="1812138539">
    <w:abstractNumId w:val="31"/>
  </w:num>
  <w:num w:numId="9" w16cid:durableId="2073042390">
    <w:abstractNumId w:val="18"/>
  </w:num>
  <w:num w:numId="10" w16cid:durableId="28339034">
    <w:abstractNumId w:val="19"/>
  </w:num>
  <w:num w:numId="11" w16cid:durableId="2043509638">
    <w:abstractNumId w:val="28"/>
  </w:num>
  <w:num w:numId="12" w16cid:durableId="1157570025">
    <w:abstractNumId w:val="12"/>
  </w:num>
  <w:num w:numId="13" w16cid:durableId="1360933018">
    <w:abstractNumId w:val="4"/>
  </w:num>
  <w:num w:numId="14" w16cid:durableId="958226305">
    <w:abstractNumId w:val="26"/>
  </w:num>
  <w:num w:numId="15" w16cid:durableId="811677754">
    <w:abstractNumId w:val="20"/>
  </w:num>
  <w:num w:numId="16" w16cid:durableId="76874561">
    <w:abstractNumId w:val="13"/>
  </w:num>
  <w:num w:numId="17" w16cid:durableId="818424258">
    <w:abstractNumId w:val="15"/>
  </w:num>
  <w:num w:numId="18" w16cid:durableId="1505584587">
    <w:abstractNumId w:val="39"/>
  </w:num>
  <w:num w:numId="19" w16cid:durableId="2009868514">
    <w:abstractNumId w:val="14"/>
  </w:num>
  <w:num w:numId="20" w16cid:durableId="1051000950">
    <w:abstractNumId w:val="9"/>
  </w:num>
  <w:num w:numId="21" w16cid:durableId="345060329">
    <w:abstractNumId w:val="21"/>
  </w:num>
  <w:num w:numId="22" w16cid:durableId="1006205305">
    <w:abstractNumId w:val="24"/>
  </w:num>
  <w:num w:numId="23" w16cid:durableId="384763040">
    <w:abstractNumId w:val="25"/>
  </w:num>
  <w:num w:numId="24" w16cid:durableId="801310053">
    <w:abstractNumId w:val="7"/>
  </w:num>
  <w:num w:numId="25" w16cid:durableId="867647722">
    <w:abstractNumId w:val="34"/>
  </w:num>
  <w:num w:numId="26" w16cid:durableId="135495217">
    <w:abstractNumId w:val="36"/>
  </w:num>
  <w:num w:numId="27" w16cid:durableId="2136753471">
    <w:abstractNumId w:val="5"/>
  </w:num>
  <w:num w:numId="28" w16cid:durableId="508834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6081161">
    <w:abstractNumId w:val="33"/>
  </w:num>
  <w:num w:numId="30" w16cid:durableId="514030680">
    <w:abstractNumId w:val="35"/>
  </w:num>
  <w:num w:numId="31" w16cid:durableId="733552747">
    <w:abstractNumId w:val="37"/>
  </w:num>
  <w:num w:numId="32" w16cid:durableId="750586427">
    <w:abstractNumId w:val="8"/>
  </w:num>
  <w:num w:numId="33" w16cid:durableId="552928748">
    <w:abstractNumId w:val="16"/>
  </w:num>
  <w:num w:numId="34" w16cid:durableId="685522552">
    <w:abstractNumId w:val="27"/>
  </w:num>
  <w:num w:numId="35" w16cid:durableId="1169247700">
    <w:abstractNumId w:val="10"/>
  </w:num>
  <w:num w:numId="36" w16cid:durableId="160379828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2DEF"/>
    <w:rsid w:val="000848DA"/>
    <w:rsid w:val="0009156F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2F6C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4FCA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74D7"/>
    <w:rsid w:val="00950279"/>
    <w:rsid w:val="00955C27"/>
    <w:rsid w:val="009600CB"/>
    <w:rsid w:val="00972698"/>
    <w:rsid w:val="0097290F"/>
    <w:rsid w:val="00975AE2"/>
    <w:rsid w:val="00980064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1A9F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BE2C1A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B481D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900"/>
    <w:rsid w:val="00F15ABA"/>
    <w:rsid w:val="00F176DC"/>
    <w:rsid w:val="00F245F5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8FE04"/>
  <w15:docId w15:val="{C66B06CD-7766-4843-9066-DBF5235B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082D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82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1710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4</cp:revision>
  <dcterms:created xsi:type="dcterms:W3CDTF">2021-10-28T06:53:00Z</dcterms:created>
  <dcterms:modified xsi:type="dcterms:W3CDTF">2023-10-26T12:13:00Z</dcterms:modified>
</cp:coreProperties>
</file>